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4" w:type="dxa"/>
        <w:tblInd w:w="-147" w:type="dxa"/>
        <w:tblLook w:val="04A0" w:firstRow="1" w:lastRow="0" w:firstColumn="1" w:lastColumn="0" w:noHBand="0" w:noVBand="1"/>
      </w:tblPr>
      <w:tblGrid>
        <w:gridCol w:w="551"/>
        <w:gridCol w:w="969"/>
        <w:gridCol w:w="5202"/>
        <w:gridCol w:w="11"/>
        <w:gridCol w:w="849"/>
        <w:gridCol w:w="3192"/>
      </w:tblGrid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73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 w:rsidRPr="00010D1C">
              <w:t>Вопросы стр.83</w:t>
            </w:r>
            <w:r>
              <w:t xml:space="preserve"> </w:t>
            </w:r>
            <w:r>
              <w:t>Составить план рассказа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74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Контрольная работа №9 по рассказу В.П.Астафьева «Конь с розовой гривой».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Читать повесть Распутина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75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Отражение трудностей военного времени в повести </w:t>
            </w:r>
            <w:r w:rsidRPr="00010D1C">
              <w:rPr>
                <w:rFonts w:eastAsia="SimSun"/>
                <w:i/>
                <w:lang w:eastAsia="hi-IN" w:bidi="hi-IN"/>
              </w:rPr>
              <w:t>В.Г.Распутина</w:t>
            </w:r>
            <w:r w:rsidRPr="00010D1C">
              <w:rPr>
                <w:rFonts w:eastAsia="SimSun"/>
                <w:lang w:eastAsia="hi-IN" w:bidi="hi-IN"/>
              </w:rPr>
              <w:t xml:space="preserve"> «Уроки французского»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Стр.86 в.1-2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76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Роль учителя Лидии Михайловны в жизни мальчика.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Стр.121 в.8 дочитать повесть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77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Ознакомиться с биографией Шукшина</w:t>
            </w:r>
          </w:p>
        </w:tc>
      </w:tr>
      <w:tr w:rsidR="006E6C9B" w:rsidRPr="00010D1C" w:rsidTr="00596EF6">
        <w:tc>
          <w:tcPr>
            <w:tcW w:w="6733" w:type="dxa"/>
            <w:gridSpan w:val="4"/>
          </w:tcPr>
          <w:p w:rsidR="006E6C9B" w:rsidRPr="00010D1C" w:rsidRDefault="006E6C9B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Писатели улыбаются</w:t>
            </w:r>
          </w:p>
        </w:tc>
        <w:tc>
          <w:tcPr>
            <w:tcW w:w="849" w:type="dxa"/>
          </w:tcPr>
          <w:p w:rsidR="006E6C9B" w:rsidRPr="00010D1C" w:rsidRDefault="006E6C9B" w:rsidP="00010D1C">
            <w:pPr>
              <w:pStyle w:val="a4"/>
              <w:rPr>
                <w:b/>
              </w:rPr>
            </w:pPr>
            <w:r w:rsidRPr="00010D1C">
              <w:rPr>
                <w:b/>
              </w:rPr>
              <w:t>4+1КР</w:t>
            </w:r>
          </w:p>
        </w:tc>
        <w:tc>
          <w:tcPr>
            <w:tcW w:w="3192" w:type="dxa"/>
          </w:tcPr>
          <w:p w:rsidR="006E6C9B" w:rsidRPr="00010D1C" w:rsidRDefault="006E6C9B" w:rsidP="00010D1C">
            <w:pPr>
              <w:pStyle w:val="a4"/>
            </w:pP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78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Особенности героев- «чудиков» в рассказах </w:t>
            </w:r>
            <w:r w:rsidRPr="00010D1C">
              <w:rPr>
                <w:rFonts w:eastAsia="SimSun"/>
                <w:i/>
                <w:lang w:eastAsia="hi-IN" w:bidi="hi-IN"/>
              </w:rPr>
              <w:t>В. М. Шукшина</w:t>
            </w:r>
            <w:r w:rsidRPr="00010D1C">
              <w:rPr>
                <w:rFonts w:eastAsia="SimSun"/>
                <w:lang w:eastAsia="hi-IN" w:bidi="hi-IN"/>
              </w:rPr>
              <w:t xml:space="preserve"> «Странные люди» и «Критик</w:t>
            </w:r>
            <w:r>
              <w:rPr>
                <w:rFonts w:eastAsia="SimSun"/>
                <w:lang w:eastAsia="hi-IN" w:bidi="hi-IN"/>
              </w:rPr>
              <w:t>и</w:t>
            </w:r>
            <w:r w:rsidRPr="00010D1C">
              <w:rPr>
                <w:rFonts w:eastAsia="SimSun"/>
                <w:lang w:eastAsia="hi-IN" w:bidi="hi-IN"/>
              </w:rPr>
              <w:t xml:space="preserve">». 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Пересказ. Вопросы на стр.138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79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i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i/>
                <w:lang w:eastAsia="hi-IN" w:bidi="hi-IN"/>
              </w:rPr>
              <w:t>Ф. Искандер</w:t>
            </w:r>
            <w:r w:rsidRPr="00010D1C">
              <w:rPr>
                <w:rFonts w:eastAsia="SimSun"/>
                <w:lang w:eastAsia="hi-IN" w:bidi="hi-IN"/>
              </w:rPr>
              <w:t xml:space="preserve"> «Тринадцатый подвиг Геракла».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 xml:space="preserve">Рассказать биографию 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80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Юмор как одно из ценных качеств человека в рассказе                    Ф. Искандера «Тринадцатый подвиг Геракла».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Творческое задание стр.157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81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Герой-повествователь  в рассказе Ф. Искандера «Тринадцатый подвиг Геракла».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  <w:r>
              <w:t>Подготовка к КР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82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Контрольная работа №10 по произведениям В.М.Шукшина и Ф.Искандера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6E6C9B" w:rsidP="00010D1C">
            <w:pPr>
              <w:pStyle w:val="a4"/>
            </w:pPr>
            <w:r>
              <w:t>Читать стих-е Блока «Летний вечер»</w:t>
            </w:r>
          </w:p>
        </w:tc>
      </w:tr>
      <w:tr w:rsidR="006E6C9B" w:rsidRPr="00010D1C" w:rsidTr="00596EF6">
        <w:tc>
          <w:tcPr>
            <w:tcW w:w="6733" w:type="dxa"/>
            <w:gridSpan w:val="4"/>
          </w:tcPr>
          <w:p w:rsidR="006E6C9B" w:rsidRPr="00010D1C" w:rsidRDefault="006E6C9B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Родная природа в стихотворениях поэтов 20 века</w:t>
            </w:r>
          </w:p>
        </w:tc>
        <w:tc>
          <w:tcPr>
            <w:tcW w:w="849" w:type="dxa"/>
          </w:tcPr>
          <w:p w:rsidR="006E6C9B" w:rsidRPr="00010D1C" w:rsidRDefault="006E6C9B" w:rsidP="00010D1C">
            <w:pPr>
              <w:pStyle w:val="a4"/>
              <w:rPr>
                <w:b/>
              </w:rPr>
            </w:pPr>
            <w:r w:rsidRPr="00010D1C">
              <w:rPr>
                <w:b/>
              </w:rPr>
              <w:t>3+1КР.</w:t>
            </w:r>
          </w:p>
        </w:tc>
        <w:tc>
          <w:tcPr>
            <w:tcW w:w="3192" w:type="dxa"/>
          </w:tcPr>
          <w:p w:rsidR="006E6C9B" w:rsidRPr="00010D1C" w:rsidRDefault="006E6C9B" w:rsidP="00010D1C">
            <w:pPr>
              <w:pStyle w:val="a4"/>
            </w:pP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83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А. Блок «Летний вечер», «О, как безумно за окном...»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6E6C9B" w:rsidP="00010D1C">
            <w:pPr>
              <w:pStyle w:val="a4"/>
            </w:pPr>
            <w:r>
              <w:t>Вопросы стр.160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84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С. А. Есенин «Мелколесье. Степь и дали...», «Пороша».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010D1C">
            <w:pPr>
              <w:pStyle w:val="a4"/>
            </w:pPr>
            <w:r>
              <w:t>Выучить наизусть. В.на стр.163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85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А.А.Ахматова «Перед весной бывают дни такие», Н. М. Рубцов. Слово о поэте. «Звезда полей»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010D1C">
            <w:pPr>
              <w:pStyle w:val="a4"/>
            </w:pPr>
            <w:r>
              <w:t>Подготовить биогр.писателей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86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Контрольная работа №11 по стихотворениям о природе поэтов XX века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F05675">
            <w:pPr>
              <w:pStyle w:val="a4"/>
            </w:pPr>
            <w:r>
              <w:t>Габдулла Тукай. Родная природа</w:t>
            </w:r>
          </w:p>
        </w:tc>
      </w:tr>
      <w:tr w:rsidR="006E6C9B" w:rsidRPr="00010D1C" w:rsidTr="00596EF6">
        <w:tc>
          <w:tcPr>
            <w:tcW w:w="6733" w:type="dxa"/>
            <w:gridSpan w:val="4"/>
          </w:tcPr>
          <w:p w:rsidR="006E6C9B" w:rsidRPr="00010D1C" w:rsidRDefault="006E6C9B" w:rsidP="00010D1C">
            <w:pPr>
              <w:pStyle w:val="a4"/>
              <w:rPr>
                <w:rFonts w:eastAsia="Times New Roman"/>
                <w:b/>
                <w:lang w:eastAsia="ru-RU"/>
              </w:rPr>
            </w:pPr>
            <w:r w:rsidRPr="00010D1C">
              <w:rPr>
                <w:rFonts w:eastAsia="Times New Roman"/>
                <w:b/>
                <w:lang w:eastAsia="ru-RU"/>
              </w:rPr>
              <w:t>Из литературы народов России</w:t>
            </w:r>
          </w:p>
        </w:tc>
        <w:tc>
          <w:tcPr>
            <w:tcW w:w="849" w:type="dxa"/>
          </w:tcPr>
          <w:p w:rsidR="006E6C9B" w:rsidRPr="00010D1C" w:rsidRDefault="006E6C9B" w:rsidP="00010D1C">
            <w:pPr>
              <w:pStyle w:val="a4"/>
              <w:rPr>
                <w:b/>
              </w:rPr>
            </w:pPr>
            <w:r w:rsidRPr="00010D1C">
              <w:rPr>
                <w:b/>
              </w:rPr>
              <w:t>3</w:t>
            </w:r>
          </w:p>
        </w:tc>
        <w:tc>
          <w:tcPr>
            <w:tcW w:w="3192" w:type="dxa"/>
          </w:tcPr>
          <w:p w:rsidR="006E6C9B" w:rsidRPr="00010D1C" w:rsidRDefault="006E6C9B" w:rsidP="00010D1C">
            <w:pPr>
              <w:pStyle w:val="a4"/>
            </w:pP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87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Г.Тукай «Родная деревня», «Книга».</w:t>
            </w:r>
            <w:r w:rsidR="00F05675">
              <w:rPr>
                <w:rFonts w:eastAsia="SimSun"/>
                <w:lang w:eastAsia="hi-IN" w:bidi="hi-IN"/>
              </w:rPr>
              <w:t xml:space="preserve"> </w:t>
            </w:r>
            <w:r w:rsidRPr="00010D1C">
              <w:rPr>
                <w:rFonts w:eastAsia="SimSun"/>
                <w:lang w:eastAsia="hi-IN" w:bidi="hi-IN"/>
              </w:rPr>
              <w:t>Любовь к малой родине и своему народу.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010D1C">
            <w:pPr>
              <w:pStyle w:val="a4"/>
            </w:pPr>
            <w:r>
              <w:t>Размышляем о прочитанном. Стр.172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88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К. Кулиев «Когда на меня навалилась беда...», «Каким бы ни был малым мой народ...».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010D1C">
            <w:pPr>
              <w:pStyle w:val="a4"/>
            </w:pPr>
            <w:r>
              <w:t>Выучить по желанию. Творческое задание.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89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Обобщение главы «Из литературы народов России»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05675" w:rsidP="00010D1C">
            <w:pPr>
              <w:pStyle w:val="a4"/>
            </w:pPr>
            <w:r>
              <w:t>В.стр.172, 175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Зарубежная литература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rPr>
                <w:b/>
              </w:rPr>
              <w:t>3+1КР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90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Мифы Древней Греции. Подвиги Геракла: «Скотный двор царя Авгия».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8B3F96" w:rsidP="00010D1C">
            <w:pPr>
              <w:pStyle w:val="a4"/>
            </w:pPr>
            <w:r>
              <w:t>Стр.183-184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91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Мифы Древней Греции. Подвиги Геракла: «Яблоки Гесперид».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8B3F96" w:rsidP="00010D1C">
            <w:pPr>
              <w:pStyle w:val="a4"/>
            </w:pPr>
            <w:r>
              <w:t>Стр.184-185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92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Геродот. «Легенда об Арионе».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8B3F96" w:rsidP="00010D1C">
            <w:pPr>
              <w:pStyle w:val="a4"/>
            </w:pPr>
            <w:r>
              <w:t>В.1-3, творческое задание стр.187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93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 xml:space="preserve">Контрольная работа №12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</w:p>
        </w:tc>
        <w:tc>
          <w:tcPr>
            <w:tcW w:w="3192" w:type="dxa"/>
          </w:tcPr>
          <w:p w:rsidR="00010D1C" w:rsidRPr="00010D1C" w:rsidRDefault="00596EF6" w:rsidP="00010D1C">
            <w:pPr>
              <w:pStyle w:val="a4"/>
            </w:pPr>
            <w:r>
              <w:t>Гомер и его поэмы стр.188-191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Произведения зарубежных писателей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  <w:rPr>
                <w:b/>
              </w:rPr>
            </w:pPr>
            <w:r w:rsidRPr="00010D1C">
              <w:rPr>
                <w:b/>
              </w:rPr>
              <w:t>7+1КР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94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 xml:space="preserve">Гомер. Слово о Гомере. «Илиада» и «Одиссея» как героические эпические поэмы. 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596EF6" w:rsidP="00010D1C">
            <w:pPr>
              <w:pStyle w:val="a4"/>
            </w:pPr>
            <w:r>
              <w:t>Значение поэм Гомера стр.191-193. В.1-6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95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Гомер «Илиада»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596EF6" w:rsidP="00010D1C">
            <w:pPr>
              <w:pStyle w:val="a4"/>
            </w:pPr>
            <w:r>
              <w:t>Стр.194-201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96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Гомер «Одиссея»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Default="00596EF6" w:rsidP="00010D1C">
            <w:pPr>
              <w:pStyle w:val="a4"/>
            </w:pPr>
            <w:r>
              <w:t>Вопросы стр.216</w:t>
            </w:r>
          </w:p>
          <w:p w:rsidR="00596EF6" w:rsidRPr="00010D1C" w:rsidRDefault="00596EF6" w:rsidP="00010D1C">
            <w:pPr>
              <w:pStyle w:val="a4"/>
            </w:pPr>
            <w:r>
              <w:t>Перчатка пер.Лермонтова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97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М.</w:t>
            </w:r>
            <w:r w:rsidR="00596EF6">
              <w:rPr>
                <w:rFonts w:eastAsia="SimSun"/>
                <w:lang w:eastAsia="hi-IN" w:bidi="hi-IN"/>
              </w:rPr>
              <w:t xml:space="preserve">де Сервантес Сааведра. </w:t>
            </w:r>
            <w:r w:rsidRPr="00010D1C">
              <w:rPr>
                <w:rFonts w:eastAsia="SimSun"/>
                <w:lang w:eastAsia="hi-IN" w:bidi="hi-IN"/>
              </w:rPr>
              <w:t>И.Ф.Шиллер Баллада «Перчатка». Романтизм и реализм в произведении.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596EF6" w:rsidP="00010D1C">
            <w:pPr>
              <w:pStyle w:val="a4"/>
            </w:pPr>
            <w:r>
              <w:t>Размышляем о прочитанном стр.222, вопросы 1-3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98-99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П. Мериме. Новелла «Маттео Фальконе».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2</w:t>
            </w:r>
          </w:p>
        </w:tc>
        <w:tc>
          <w:tcPr>
            <w:tcW w:w="3192" w:type="dxa"/>
          </w:tcPr>
          <w:p w:rsidR="00010D1C" w:rsidRDefault="00596EF6" w:rsidP="00010D1C">
            <w:pPr>
              <w:pStyle w:val="a4"/>
            </w:pPr>
            <w:r>
              <w:t xml:space="preserve">Стр.230-237 пересказать </w:t>
            </w:r>
          </w:p>
          <w:p w:rsidR="00596EF6" w:rsidRPr="00010D1C" w:rsidRDefault="00F1247C" w:rsidP="00010D1C">
            <w:pPr>
              <w:pStyle w:val="a4"/>
            </w:pPr>
            <w:r>
              <w:t>Дочит. Тв.задание на стр.244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100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lang w:eastAsia="hi-IN" w:bidi="hi-IN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1247C" w:rsidP="00010D1C">
            <w:pPr>
              <w:pStyle w:val="a4"/>
            </w:pPr>
            <w:r>
              <w:t>Поднотовка к КР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101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Итоговая контрольная работа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F1247C" w:rsidP="00010D1C">
            <w:pPr>
              <w:pStyle w:val="a4"/>
            </w:pPr>
            <w:r>
              <w:t xml:space="preserve">Повторение </w:t>
            </w:r>
          </w:p>
        </w:tc>
      </w:tr>
      <w:tr w:rsidR="00010D1C" w:rsidRPr="00010D1C" w:rsidTr="00596EF6">
        <w:tc>
          <w:tcPr>
            <w:tcW w:w="551" w:type="dxa"/>
          </w:tcPr>
          <w:p w:rsidR="00010D1C" w:rsidRPr="00010D1C" w:rsidRDefault="00010D1C" w:rsidP="00010D1C">
            <w:pPr>
              <w:pStyle w:val="a4"/>
            </w:pPr>
            <w:r w:rsidRPr="00010D1C">
              <w:t>102</w:t>
            </w:r>
          </w:p>
        </w:tc>
        <w:tc>
          <w:tcPr>
            <w:tcW w:w="969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5202" w:type="dxa"/>
          </w:tcPr>
          <w:p w:rsidR="00010D1C" w:rsidRPr="00010D1C" w:rsidRDefault="00010D1C" w:rsidP="00010D1C">
            <w:pPr>
              <w:pStyle w:val="a4"/>
              <w:rPr>
                <w:rFonts w:eastAsia="SimSun"/>
                <w:lang w:eastAsia="hi-IN" w:bidi="hi-IN"/>
              </w:rPr>
            </w:pPr>
            <w:r w:rsidRPr="00010D1C">
              <w:rPr>
                <w:rFonts w:eastAsia="SimSun"/>
                <w:b/>
                <w:lang w:eastAsia="hi-IN" w:bidi="hi-IN"/>
              </w:rPr>
              <w:t>Итоговый тест</w:t>
            </w:r>
            <w:r w:rsidRPr="00010D1C">
              <w:rPr>
                <w:rFonts w:eastAsia="SimSun"/>
                <w:lang w:eastAsia="hi-IN" w:bidi="hi-IN"/>
              </w:rPr>
              <w:t>. Выявление уровня литературного развития учащихся. Задания для летнего чтения.</w:t>
            </w:r>
          </w:p>
        </w:tc>
        <w:tc>
          <w:tcPr>
            <w:tcW w:w="860" w:type="dxa"/>
            <w:gridSpan w:val="2"/>
          </w:tcPr>
          <w:p w:rsidR="00010D1C" w:rsidRPr="00010D1C" w:rsidRDefault="00010D1C" w:rsidP="00010D1C">
            <w:pPr>
              <w:pStyle w:val="a4"/>
            </w:pPr>
            <w:r w:rsidRPr="00010D1C">
              <w:t>1</w:t>
            </w:r>
          </w:p>
        </w:tc>
        <w:tc>
          <w:tcPr>
            <w:tcW w:w="3192" w:type="dxa"/>
          </w:tcPr>
          <w:p w:rsidR="00010D1C" w:rsidRPr="00010D1C" w:rsidRDefault="00010D1C" w:rsidP="00010D1C">
            <w:pPr>
              <w:pStyle w:val="a4"/>
            </w:pPr>
          </w:p>
        </w:tc>
      </w:tr>
    </w:tbl>
    <w:p w:rsidR="00010D1C" w:rsidRPr="00010D1C" w:rsidRDefault="00010D1C" w:rsidP="00010D1C">
      <w:pPr>
        <w:pStyle w:val="a4"/>
        <w:rPr>
          <w:rFonts w:ascii="Calibri" w:hAnsi="Calibri"/>
        </w:rPr>
      </w:pPr>
    </w:p>
    <w:p w:rsidR="00C80EC8" w:rsidRDefault="00C80EC8" w:rsidP="00010D1C">
      <w:pPr>
        <w:pStyle w:val="a4"/>
      </w:pPr>
      <w:bookmarkStart w:id="0" w:name="_GoBack"/>
      <w:bookmarkEnd w:id="0"/>
    </w:p>
    <w:sectPr w:rsidR="00C80EC8" w:rsidSect="00596EF6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1C"/>
    <w:rsid w:val="00010D1C"/>
    <w:rsid w:val="00596EF6"/>
    <w:rsid w:val="006E6C9B"/>
    <w:rsid w:val="008B3F96"/>
    <w:rsid w:val="00C80EC8"/>
    <w:rsid w:val="00E66221"/>
    <w:rsid w:val="00F05675"/>
    <w:rsid w:val="00F1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2369"/>
  <w15:chartTrackingRefBased/>
  <w15:docId w15:val="{D89247A5-6563-470A-A4D6-F2FB0CD6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1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1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10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2019-03-14T11:44:00Z</dcterms:created>
  <dcterms:modified xsi:type="dcterms:W3CDTF">2019-03-14T12:21:00Z</dcterms:modified>
</cp:coreProperties>
</file>